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8"/>
        <w:gridCol w:w="6394"/>
        <w:gridCol w:w="2046"/>
        <w:gridCol w:w="2398"/>
      </w:tblGrid>
      <w:tr w:rsidR="00ED1C2B" w:rsidRPr="00316711" w:rsidTr="00C17B8C">
        <w:tc>
          <w:tcPr>
            <w:tcW w:w="2518" w:type="dxa"/>
          </w:tcPr>
          <w:p w:rsidR="00ED1C2B" w:rsidRPr="00726A11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 </w:t>
            </w:r>
            <w:r w:rsidR="00C17B8C">
              <w:rPr>
                <w:rFonts w:ascii="Times New Roman" w:hAnsi="Times New Roman"/>
              </w:rPr>
              <w:t xml:space="preserve">320 </w:t>
            </w:r>
            <w:r w:rsidR="00726A11">
              <w:rPr>
                <w:rFonts w:ascii="Times New Roman" w:hAnsi="Times New Roman"/>
              </w:rPr>
              <w:t>А2В2Е2Р3</w:t>
            </w:r>
            <w:r w:rsidR="00726A11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726A11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266825"/>
                  <wp:effectExtent l="0" t="0" r="9525" b="9525"/>
                  <wp:docPr id="2" name="Рисунок 2" descr="картинка Фильтр комбинированный ДОТ 320 А2В2Е2Р3R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Фильтр комбинированный ДОТ 320 А2В2Е2Р3R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94" w:type="dxa"/>
          </w:tcPr>
          <w:p w:rsidR="00ED1C2B" w:rsidRPr="00533BD4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</w:t>
            </w:r>
            <w:r w:rsidR="00C17B8C">
              <w:rPr>
                <w:rFonts w:ascii="Times New Roman" w:eastAsia="Times New Roman" w:hAnsi="Times New Roman"/>
              </w:rPr>
              <w:t xml:space="preserve">паров ртути и </w:t>
            </w:r>
            <w:r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C17B8C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726A11" w:rsidRDefault="00726A11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</w:t>
            </w:r>
            <w:r>
              <w:rPr>
                <w:rFonts w:ascii="Times New Roman" w:eastAsia="Times New Roman" w:hAnsi="Times New Roman"/>
              </w:rPr>
              <w:t>м  - 2</w:t>
            </w:r>
            <w:r>
              <w:rPr>
                <w:rFonts w:ascii="Times New Roman" w:eastAsia="Times New Roman" w:hAnsi="Times New Roman"/>
              </w:rPr>
              <w:t xml:space="preserve"> (высокой 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</w:t>
            </w:r>
            <w:r>
              <w:rPr>
                <w:rFonts w:ascii="Times New Roman" w:eastAsia="Times New Roman" w:hAnsi="Times New Roman"/>
              </w:rPr>
              <w:t xml:space="preserve"> кислым газам и парам кислот – 2</w:t>
            </w:r>
            <w:r>
              <w:rPr>
                <w:rFonts w:ascii="Times New Roman" w:eastAsia="Times New Roman" w:hAnsi="Times New Roman"/>
              </w:rPr>
              <w:t>(высокой 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 по </w:t>
            </w:r>
            <w:r>
              <w:rPr>
                <w:rFonts w:ascii="Times New Roman" w:hAnsi="Times New Roman"/>
                <w:shd w:val="clear" w:color="auto" w:fill="FFFFFF"/>
              </w:rPr>
              <w:t>аэрозолям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– 3 </w:t>
            </w:r>
            <w:r>
              <w:rPr>
                <w:rFonts w:ascii="Times New Roman" w:eastAsia="Times New Roman" w:hAnsi="Times New Roman"/>
              </w:rPr>
              <w:t>(высокой эффективности);</w:t>
            </w:r>
          </w:p>
          <w:p w:rsidR="00726A11" w:rsidRPr="00242C68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>
              <w:rPr>
                <w:rFonts w:ascii="Times New Roman" w:eastAsia="Times New Roman" w:hAnsi="Times New Roman"/>
              </w:rPr>
              <w:t>-2019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2417C4" w:rsidRPr="00C17B8C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/>
              </w:rPr>
              <w:t>, серый, желтый, белый.</w:t>
            </w:r>
          </w:p>
        </w:tc>
        <w:tc>
          <w:tcPr>
            <w:tcW w:w="2046" w:type="dxa"/>
          </w:tcPr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  <w:p w:rsidR="002417C4" w:rsidRPr="00316711" w:rsidRDefault="002417C4" w:rsidP="00C17B8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407313"/>
    <w:rsid w:val="004F5B96"/>
    <w:rsid w:val="00726A11"/>
    <w:rsid w:val="00791257"/>
    <w:rsid w:val="00861DD6"/>
    <w:rsid w:val="00C17B8C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6</cp:revision>
  <dcterms:created xsi:type="dcterms:W3CDTF">2021-02-04T07:02:00Z</dcterms:created>
  <dcterms:modified xsi:type="dcterms:W3CDTF">2021-06-03T11:27:00Z</dcterms:modified>
</cp:coreProperties>
</file>